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D0" w:rsidRDefault="005030D0" w:rsidP="00503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0D0">
        <w:rPr>
          <w:rFonts w:ascii="Times New Roman" w:hAnsi="Times New Roman" w:cs="Times New Roman"/>
          <w:sz w:val="28"/>
          <w:szCs w:val="28"/>
        </w:rPr>
        <w:t>ПОЛОЖЕНИЕ О ПРОФИЛЬНОМ ЛАГЕРЕ ДНЕВНОГО ПРЕБЫВАНИЯ</w:t>
      </w:r>
    </w:p>
    <w:p w:rsidR="005030D0" w:rsidRDefault="005030D0" w:rsidP="005030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лицей № 123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1B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1B9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создания функционирования профильного лагеря с дневным пребыванием МОУ лицей № 123.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1.2. Настоящее положение об организации отдыха детей и подростков в профильном лагере в каникулярное время разработано на основании пункта 13 статьи 16 Федерального закона от 16.10.2003г. № 131-ФЗ "Об общих принципах организации местного самоуправления Российской Федерации", Федерального закона от 24.06.1998г. № 124 "Об основных гарантиях прав ребенка Российской Федерации" и  приказом Министерства образования Российской Федерации от 13.07.2001г. №2688 «Об утверждении порядка проведения смен профильных лагерей, лагерей с дневным пребыванием, лагерей труда и отдыха».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1.3. Положение определяет порядок организации летнего отдыха детей и подростков в лагерях дневного пребывания, организованных муниципальными образовательными учреждениями финансируемыми из средств бюджета городского округа город Уфа Республики Башкортостан.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 xml:space="preserve">1.4. Профильный лагерь (далее - лагерь) - это форма оздоровительной и образовательной деятельности в период каникул с учащимися общеобразовательных учреждений района с пребыванием обучающихся в дневное время и организацией их питания. 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lastRenderedPageBreak/>
        <w:t>2.1. 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2.2. Создание максимальных условий для быстрой адаптации обучающихся, воспитанников с учетом возрастных особенностей.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 Организация лагеря дневного пребывания детей и подростков в период летних каникул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3.1. Лагерь дневного пребывания детей и подростков организуется в лицее № 123 в каникулярное время по решению городской межведомственной комиссии по организации отдыха, оздоровления и занятости детей, подростков и молодежи,  утвержденного Постановлением главы Администрации городского округа город Уфа Республики Башкортостан.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3.2. Лагерь создается приказом директора лицея № 123.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3.3. В лагерь принимаются дети 10-15 лет из числа детей обучающихся в лицее № 123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3.4. Дети зачисляются в лагерь на основании письменных заявлений родителей (законных представителей), с которыми заключается договор, регламентирующий взаимоотношения сторон при пребывании детей и подростков в лагере.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3.5. Комплектование лагеря осуществляется по отрядам:  14-16 человек для обучающихся V-VII классов.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3.6. При комплектовании лагеря первоочередным правом пользуются обучающиеся из категорий детей, находящихся в трудной жизненной ситуации.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 xml:space="preserve">3.7. Помещение, сооружение и инвентарь, необходимый для функционирования лагеря с дневным пребыванием, передаются </w:t>
      </w:r>
      <w:r w:rsidRPr="002331B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лагеря во временное пользование в период работы лагеря администрацией МОУ лицей № 123.    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3.8. Прием лагеря осуществляется районной комиссией с составлением акта установленной формы.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3.9. Продолжительность пребывание детей и подростков в лагере сроки проведения и количество смен определяются образовательным учреждением с учетом действующих нормативов и рекомендаций управления образования Администрации городского округа город Уфа Республики Башкортостан.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 xml:space="preserve">3.10. Питание (2, 3-разовое) детей организуется в столовой общеобразовательного учреждения утвержденного приказом отдела образования Администрации </w:t>
      </w:r>
      <w:proofErr w:type="spellStart"/>
      <w:r w:rsidRPr="002331B9">
        <w:rPr>
          <w:rFonts w:ascii="Times New Roman" w:hAnsi="Times New Roman" w:cs="Times New Roman"/>
          <w:sz w:val="28"/>
          <w:szCs w:val="28"/>
        </w:rPr>
        <w:t>Демского</w:t>
      </w:r>
      <w:proofErr w:type="spellEnd"/>
      <w:r w:rsidRPr="002331B9">
        <w:rPr>
          <w:rFonts w:ascii="Times New Roman" w:hAnsi="Times New Roman" w:cs="Times New Roman"/>
          <w:sz w:val="28"/>
          <w:szCs w:val="28"/>
        </w:rPr>
        <w:t xml:space="preserve"> района и в соответствии с договорами заключенными с предприятиями общественного питания.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 xml:space="preserve">3.11. Питание детей и подростков производится по 2-х недельному меню составленному с учетом норм потребления, сезонности, продолжительности нахождения детей и подростков в лагере и согласованному с территориальным управлением </w:t>
      </w:r>
      <w:proofErr w:type="spellStart"/>
      <w:r w:rsidRPr="002331B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331B9">
        <w:rPr>
          <w:rFonts w:ascii="Times New Roman" w:hAnsi="Times New Roman" w:cs="Times New Roman"/>
          <w:sz w:val="28"/>
          <w:szCs w:val="28"/>
        </w:rPr>
        <w:t xml:space="preserve"> по Республике Башкортостан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3.12. Общее руководство лагерем осуществляет руководитель лагеря, назначенный приказом руководителя МОУ лицей №123.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3.13. Руководитель лагеря: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- издает приказы, распоряжения;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- разрабатывает и утверждает должностные инструкции;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</w:t>
      </w:r>
      <w:r w:rsidRPr="002331B9">
        <w:rPr>
          <w:rFonts w:ascii="Times New Roman" w:hAnsi="Times New Roman" w:cs="Times New Roman"/>
          <w:sz w:val="28"/>
          <w:szCs w:val="28"/>
        </w:rPr>
        <w:t>дите инструктаж с персоналом по ТБ, профилактике травматизма: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- составляет график выхода на работу персонала;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- обеспечивает жизнедеятельность лагеря;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- ведет учетную документацию, отчитывается о деятельности лагеря.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 xml:space="preserve">3.14. К педагогической деятельности в лагере допускаются лица, из числа работающих в лицее № 123, имеющие высшее или       среднее профессионально образование,         отвечающие требованиям </w:t>
      </w:r>
      <w:r w:rsidRPr="002331B9">
        <w:rPr>
          <w:rFonts w:ascii="Times New Roman" w:hAnsi="Times New Roman" w:cs="Times New Roman"/>
          <w:sz w:val="28"/>
          <w:szCs w:val="28"/>
        </w:rPr>
        <w:lastRenderedPageBreak/>
        <w:t>квалификационных         характеристик, определенных         для соответствующих педагогических работников.</w:t>
      </w:r>
    </w:p>
    <w:p w:rsidR="002331B9" w:rsidRPr="002331B9" w:rsidRDefault="002331B9" w:rsidP="00233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4. Функции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4.1. Организация полноценного питания.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4.2. Организация медицинского обслуживания.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4.3. Организация проведения оздоровительных, физкультурных мероприятий, пребывания на свежем воздухе.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4 .4. Организация культурных мероприятий.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4.5. Организация экскурсий, игр, занятий в творческих объединениях.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4.6. Создание условий, обеспечивающих жизнь и здоровье детей.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4.7. Развитие разнообразных творческих способностей детей и подростков.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4.8. Иные функции, в соответствии с возложенными задачами.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9" w:rsidRPr="002331B9" w:rsidRDefault="002331B9" w:rsidP="00233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5. Права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5.1. Начальник смены имеет право требовать от персонала, воспитанников, их законных представителей соблюдения правил внутреннего распорядка лагеря утвержденного директором лицея №123.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9" w:rsidRPr="002331B9" w:rsidRDefault="002331B9" w:rsidP="00233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6. Порядок финансирования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6.1. Основным источником финансирования лагеря являются средства: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- бюджета Министерства Образования РБ, Управления Образования г.Уфы ;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6.2. Для коллективного посещения детей и подростков лагеря, кинотеатров, цирковых представлений, экскурсий и других культурных мероприятия могут привлекаться средства родителей (законных представителей).</w:t>
      </w:r>
    </w:p>
    <w:p w:rsidR="002331B9" w:rsidRPr="002331B9" w:rsidRDefault="002331B9" w:rsidP="00233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1B9" w:rsidRPr="002331B9" w:rsidRDefault="002331B9" w:rsidP="00233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7. Ответственность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lastRenderedPageBreak/>
        <w:t>7.1. Администрация и персонал лагеря несут ответственность за неисполнение или ненадлежащее исполнение возложенных на него обязанностей.</w:t>
      </w:r>
    </w:p>
    <w:p w:rsidR="002331B9" w:rsidRPr="002331B9" w:rsidRDefault="002331B9" w:rsidP="00233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B9">
        <w:rPr>
          <w:rFonts w:ascii="Times New Roman" w:hAnsi="Times New Roman" w:cs="Times New Roman"/>
          <w:sz w:val="28"/>
          <w:szCs w:val="28"/>
        </w:rPr>
        <w:t>7.2. Администрация и педагогический состав лагеря несут ответственность за жизнь и здоровье детей, а также за действия (бездействия), повлекшие за собой последствия, опасные для жизни и здоровья детей, или иное нарушение их прав.</w:t>
      </w:r>
    </w:p>
    <w:p w:rsidR="00550D99" w:rsidRDefault="002331B9" w:rsidP="002331B9">
      <w:pPr>
        <w:spacing w:after="0" w:line="360" w:lineRule="auto"/>
        <w:jc w:val="both"/>
      </w:pPr>
      <w:r w:rsidRPr="002331B9">
        <w:rPr>
          <w:rFonts w:ascii="Times New Roman" w:hAnsi="Times New Roman" w:cs="Times New Roman"/>
          <w:sz w:val="28"/>
          <w:szCs w:val="28"/>
        </w:rPr>
        <w:t>7.3. Порядок привлечения к ответственности устанавливается действующим законодательством</w:t>
      </w:r>
      <w:r>
        <w:t>.</w:t>
      </w:r>
    </w:p>
    <w:sectPr w:rsidR="0055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31B9"/>
    <w:rsid w:val="002331B9"/>
    <w:rsid w:val="005030D0"/>
    <w:rsid w:val="0055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5226</Characters>
  <Application>Microsoft Office Word</Application>
  <DocSecurity>0</DocSecurity>
  <Lines>43</Lines>
  <Paragraphs>12</Paragraphs>
  <ScaleCrop>false</ScaleCrop>
  <Company>DreamLair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4</cp:revision>
  <dcterms:created xsi:type="dcterms:W3CDTF">2016-03-23T07:34:00Z</dcterms:created>
  <dcterms:modified xsi:type="dcterms:W3CDTF">2016-03-23T07:38:00Z</dcterms:modified>
</cp:coreProperties>
</file>